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07D" w:rsidRDefault="002F7A40" w:rsidP="00DF307D">
      <w:pPr>
        <w:pStyle w:val="StandardWeb"/>
        <w:rPr>
          <w:rStyle w:val="EinfacheTabelle4"/>
          <w:rFonts w:ascii="Arial" w:hAnsi="Arial" w:cs="Arial"/>
          <w:sz w:val="36"/>
          <w:szCs w:val="36"/>
        </w:rPr>
      </w:pPr>
      <w:r>
        <w:rPr>
          <w:noProof/>
          <w:color w:val="92D050"/>
          <w:sz w:val="36"/>
          <w:szCs w:val="36"/>
        </w:rPr>
        <w:drawing>
          <wp:anchor distT="0" distB="0" distL="114300" distR="114300" simplePos="0" relativeHeight="251658240" behindDoc="0" locked="0" layoutInCell="1" allowOverlap="1">
            <wp:simplePos x="0" y="0"/>
            <wp:positionH relativeFrom="margin">
              <wp:align>right</wp:align>
            </wp:positionH>
            <wp:positionV relativeFrom="margin">
              <wp:posOffset>-95250</wp:posOffset>
            </wp:positionV>
            <wp:extent cx="1579245" cy="30480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ips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245" cy="304800"/>
                    </a:xfrm>
                    <a:prstGeom prst="rect">
                      <a:avLst/>
                    </a:prstGeom>
                  </pic:spPr>
                </pic:pic>
              </a:graphicData>
            </a:graphic>
            <wp14:sizeRelH relativeFrom="margin">
              <wp14:pctWidth>0</wp14:pctWidth>
            </wp14:sizeRelH>
            <wp14:sizeRelV relativeFrom="margin">
              <wp14:pctHeight>0</wp14:pctHeight>
            </wp14:sizeRelV>
          </wp:anchor>
        </w:drawing>
      </w:r>
      <w:r w:rsidR="00DF307D" w:rsidRPr="00DF307D">
        <w:rPr>
          <w:rStyle w:val="EinfacheTabelle4"/>
          <w:rFonts w:ascii="Arial" w:hAnsi="Arial" w:cs="Arial"/>
          <w:sz w:val="36"/>
          <w:szCs w:val="36"/>
        </w:rPr>
        <w:t xml:space="preserve"> </w:t>
      </w:r>
    </w:p>
    <w:p w:rsidR="002977CE" w:rsidRPr="00F06F64" w:rsidRDefault="00092945" w:rsidP="00092945">
      <w:pPr>
        <w:pStyle w:val="berschrift1"/>
        <w:shd w:val="clear" w:color="auto" w:fill="92D050"/>
        <w:rPr>
          <w:b/>
          <w:caps w:val="0"/>
        </w:rPr>
      </w:pPr>
      <w:bookmarkStart w:id="0" w:name="_Hlk508382183"/>
      <w:r w:rsidRPr="00092945">
        <w:rPr>
          <w:b/>
          <w:caps w:val="0"/>
          <w:sz w:val="28"/>
          <w:szCs w:val="28"/>
        </w:rPr>
        <w:t>Datenschutzinformation für Mitarbeiter</w:t>
      </w:r>
      <w:r w:rsidRPr="00092945">
        <w:rPr>
          <w:b/>
          <w:caps w:val="0"/>
        </w:rPr>
        <w:t xml:space="preserve"> </w:t>
      </w:r>
      <w:r w:rsidRPr="00092945">
        <w:rPr>
          <w:b/>
          <w:caps w:val="0"/>
        </w:rPr>
        <w:tab/>
      </w:r>
      <w:r>
        <w:rPr>
          <w:b/>
          <w:caps w:val="0"/>
        </w:rPr>
        <w:br/>
        <w:t>na</w:t>
      </w:r>
      <w:r w:rsidRPr="00092945">
        <w:rPr>
          <w:b/>
          <w:caps w:val="0"/>
        </w:rPr>
        <w:t>ch Art. 13, 14 der Datenschutz-Grundverordnung DSGVO</w:t>
      </w:r>
      <w:r w:rsidR="002977CE" w:rsidRPr="00F06F64">
        <w:rPr>
          <w:b/>
          <w:caps w:val="0"/>
        </w:rPr>
        <w:tab/>
      </w:r>
      <w:r w:rsidR="002977CE" w:rsidRPr="00F06F64">
        <w:rPr>
          <w:b/>
          <w:caps w:val="0"/>
        </w:rPr>
        <w:tab/>
      </w:r>
    </w:p>
    <w:tbl>
      <w:tblPr>
        <w:tblStyle w:val="TabellemithellemGitternetz"/>
        <w:tblW w:w="0" w:type="auto"/>
        <w:tblLook w:val="04A0" w:firstRow="1" w:lastRow="0" w:firstColumn="1" w:lastColumn="0" w:noHBand="0" w:noVBand="1"/>
      </w:tblPr>
      <w:tblGrid>
        <w:gridCol w:w="9737"/>
      </w:tblGrid>
      <w:tr w:rsidR="002977CE" w:rsidTr="003962EB">
        <w:trPr>
          <w:trHeight w:val="9572"/>
        </w:trPr>
        <w:tc>
          <w:tcPr>
            <w:tcW w:w="9737" w:type="dxa"/>
          </w:tcPr>
          <w:bookmarkEnd w:id="0"/>
          <w:p w:rsidR="007524D9" w:rsidRPr="007524D9" w:rsidRDefault="009072B6" w:rsidP="007524D9">
            <w:pPr>
              <w:pStyle w:val="StandardWeb"/>
              <w:rPr>
                <w:rFonts w:asciiTheme="majorHAnsi" w:hAnsiTheme="majorHAnsi" w:cs="Arial"/>
                <w:color w:val="404040" w:themeColor="text1" w:themeTint="BF"/>
                <w:sz w:val="22"/>
                <w:szCs w:val="22"/>
              </w:rPr>
            </w:pPr>
            <w:r w:rsidRPr="007524D9">
              <w:rPr>
                <w:rFonts w:asciiTheme="majorHAnsi" w:hAnsiTheme="majorHAnsi"/>
                <w:color w:val="404040" w:themeColor="text1" w:themeTint="BF"/>
                <w:sz w:val="22"/>
                <w:szCs w:val="22"/>
              </w:rPr>
              <w:br/>
            </w:r>
            <w:r w:rsidR="007524D9" w:rsidRPr="007524D9">
              <w:rPr>
                <w:rFonts w:asciiTheme="majorHAnsi" w:hAnsiTheme="majorHAnsi" w:cs="Arial"/>
                <w:color w:val="404040" w:themeColor="text1" w:themeTint="BF"/>
                <w:sz w:val="22"/>
                <w:szCs w:val="22"/>
              </w:rPr>
              <w:t>Datenschutz ist für uns ein wichtiges Anliegen. Nachfolgend informieren wir Sie, wie wir Ihre Daten verarbeiten und welche Rechte Ihnen zustehen.</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1. Wer ist für die Datenverarbeitung verantwortlich und an wen können Sie sich wenden?</w:t>
            </w:r>
            <w:r w:rsidRPr="007524D9">
              <w:rPr>
                <w:rFonts w:asciiTheme="majorHAnsi" w:hAnsiTheme="majorHAnsi" w:cs="Arial"/>
                <w:b/>
                <w:bCs/>
                <w:color w:val="404040" w:themeColor="text1" w:themeTint="BF"/>
                <w:sz w:val="22"/>
                <w:szCs w:val="22"/>
              </w:rPr>
              <w:br/>
            </w:r>
            <w:r>
              <w:rPr>
                <w:rFonts w:asciiTheme="majorHAnsi" w:hAnsiTheme="majorHAnsi" w:cs="Arial"/>
                <w:color w:val="404040" w:themeColor="text1" w:themeTint="BF"/>
                <w:sz w:val="22"/>
                <w:szCs w:val="22"/>
              </w:rPr>
              <w:t>FS Holzner</w:t>
            </w:r>
            <w:r w:rsidRPr="007524D9">
              <w:rPr>
                <w:rFonts w:asciiTheme="majorHAnsi" w:hAnsiTheme="majorHAnsi" w:cs="Arial"/>
                <w:color w:val="404040" w:themeColor="text1" w:themeTint="BF"/>
                <w:sz w:val="22"/>
                <w:szCs w:val="22"/>
              </w:rPr>
              <w:t xml:space="preserve"> GmbH</w:t>
            </w:r>
            <w:r w:rsidRPr="007524D9">
              <w:rPr>
                <w:rFonts w:asciiTheme="majorHAnsi" w:hAnsiTheme="majorHAnsi" w:cs="Arial"/>
                <w:color w:val="404040" w:themeColor="text1" w:themeTint="BF"/>
                <w:sz w:val="22"/>
                <w:szCs w:val="22"/>
              </w:rPr>
              <w:br/>
            </w:r>
            <w:r>
              <w:rPr>
                <w:rFonts w:asciiTheme="majorHAnsi" w:hAnsiTheme="majorHAnsi" w:cs="Arial"/>
                <w:color w:val="404040" w:themeColor="text1" w:themeTint="BF"/>
                <w:sz w:val="22"/>
                <w:szCs w:val="22"/>
              </w:rPr>
              <w:t>Max-Eyth-Str. 50</w:t>
            </w:r>
            <w:r w:rsidRPr="007524D9">
              <w:rPr>
                <w:rFonts w:asciiTheme="majorHAnsi" w:hAnsiTheme="majorHAnsi" w:cs="Arial"/>
                <w:color w:val="404040" w:themeColor="text1" w:themeTint="BF"/>
                <w:sz w:val="22"/>
                <w:szCs w:val="22"/>
              </w:rPr>
              <w:br/>
            </w:r>
            <w:r>
              <w:rPr>
                <w:rFonts w:asciiTheme="majorHAnsi" w:hAnsiTheme="majorHAnsi" w:cs="Arial"/>
                <w:color w:val="404040" w:themeColor="text1" w:themeTint="BF"/>
                <w:sz w:val="22"/>
                <w:szCs w:val="22"/>
              </w:rPr>
              <w:t>73479 Ellwangen</w:t>
            </w:r>
            <w:r>
              <w:rPr>
                <w:rFonts w:asciiTheme="majorHAnsi" w:hAnsiTheme="majorHAnsi" w:cs="Arial"/>
                <w:color w:val="404040" w:themeColor="text1" w:themeTint="BF"/>
                <w:sz w:val="22"/>
                <w:szCs w:val="22"/>
              </w:rPr>
              <w:br/>
              <w:t>Geschäftsführerin: Andrea Holzner</w:t>
            </w:r>
            <w:r w:rsidRPr="007524D9">
              <w:rPr>
                <w:rFonts w:asciiTheme="majorHAnsi" w:hAnsiTheme="majorHAnsi" w:cs="Arial"/>
                <w:color w:val="404040" w:themeColor="text1" w:themeTint="BF"/>
                <w:sz w:val="22"/>
                <w:szCs w:val="22"/>
              </w:rPr>
              <w:br/>
              <w:t xml:space="preserve">E-Mail: </w:t>
            </w:r>
            <w:hyperlink r:id="rId11" w:history="1">
              <w:r w:rsidRPr="00CF6BFA">
                <w:rPr>
                  <w:rStyle w:val="Hyperlink"/>
                  <w:rFonts w:asciiTheme="majorHAnsi" w:hAnsiTheme="majorHAnsi" w:cs="Arial"/>
                  <w:color w:val="92D050"/>
                  <w:sz w:val="22"/>
                  <w:szCs w:val="22"/>
                </w:rPr>
                <w:t>ko</w:t>
              </w:r>
              <w:r w:rsidRPr="00CF6BFA">
                <w:rPr>
                  <w:rStyle w:val="Hyperlink"/>
                  <w:rFonts w:asciiTheme="majorHAnsi" w:hAnsiTheme="majorHAnsi"/>
                  <w:color w:val="92D050"/>
                  <w:sz w:val="22"/>
                  <w:szCs w:val="22"/>
                </w:rPr>
                <w:t>ntakt</w:t>
              </w:r>
              <w:r w:rsidRPr="00CF6BFA">
                <w:rPr>
                  <w:rStyle w:val="Hyperlink"/>
                  <w:rFonts w:asciiTheme="majorHAnsi" w:hAnsiTheme="majorHAnsi" w:cs="Arial"/>
                  <w:color w:val="92D050"/>
                  <w:sz w:val="22"/>
                  <w:szCs w:val="22"/>
                </w:rPr>
                <w:t>@s</w:t>
              </w:r>
              <w:r w:rsidRPr="00CF6BFA">
                <w:rPr>
                  <w:rStyle w:val="Hyperlink"/>
                  <w:rFonts w:asciiTheme="majorHAnsi" w:hAnsiTheme="majorHAnsi"/>
                  <w:color w:val="92D050"/>
                  <w:sz w:val="22"/>
                  <w:szCs w:val="22"/>
                </w:rPr>
                <w:t>chips.de</w:t>
              </w:r>
            </w:hyperlink>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2. Kontaktdaten des Datenschutzbeauftragten</w:t>
            </w:r>
            <w:r w:rsidRPr="007524D9">
              <w:rPr>
                <w:rFonts w:asciiTheme="majorHAnsi" w:hAnsiTheme="majorHAnsi" w:cs="Arial"/>
                <w:b/>
                <w:bCs/>
                <w:color w:val="404040" w:themeColor="text1" w:themeTint="BF"/>
                <w:sz w:val="22"/>
                <w:szCs w:val="22"/>
              </w:rPr>
              <w:br/>
            </w:r>
            <w:r w:rsidR="00CF1027">
              <w:rPr>
                <w:rFonts w:asciiTheme="majorHAnsi" w:hAnsiTheme="majorHAnsi" w:cs="Arial"/>
                <w:color w:val="404040" w:themeColor="text1" w:themeTint="BF"/>
                <w:sz w:val="22"/>
                <w:szCs w:val="22"/>
              </w:rPr>
              <w:t>Bernd Britten</w:t>
            </w:r>
            <w:r w:rsidRPr="007524D9">
              <w:rPr>
                <w:rFonts w:asciiTheme="majorHAnsi" w:hAnsiTheme="majorHAnsi" w:cs="Arial"/>
                <w:color w:val="404040" w:themeColor="text1" w:themeTint="BF"/>
                <w:sz w:val="22"/>
                <w:szCs w:val="22"/>
              </w:rPr>
              <w:br/>
            </w:r>
            <w:r w:rsidR="00CF1027">
              <w:rPr>
                <w:rFonts w:asciiTheme="majorHAnsi" w:hAnsiTheme="majorHAnsi" w:cs="Arial"/>
                <w:color w:val="404040" w:themeColor="text1" w:themeTint="BF"/>
                <w:sz w:val="22"/>
                <w:szCs w:val="22"/>
              </w:rPr>
              <w:t>c/o THE FORMAT GROUP Medien GmbH</w:t>
            </w:r>
            <w:r w:rsidRPr="007524D9">
              <w:rPr>
                <w:rFonts w:asciiTheme="majorHAnsi" w:hAnsiTheme="majorHAnsi" w:cs="Arial"/>
                <w:color w:val="404040" w:themeColor="text1" w:themeTint="BF"/>
                <w:sz w:val="22"/>
                <w:szCs w:val="22"/>
              </w:rPr>
              <w:br/>
            </w:r>
            <w:r w:rsidR="00CF1027">
              <w:rPr>
                <w:rFonts w:asciiTheme="majorHAnsi" w:hAnsiTheme="majorHAnsi" w:cs="Arial"/>
                <w:color w:val="404040" w:themeColor="text1" w:themeTint="BF"/>
                <w:sz w:val="22"/>
                <w:szCs w:val="22"/>
              </w:rPr>
              <w:t>Wilhelm-Maybach-Str. 2</w:t>
            </w:r>
            <w:r w:rsidRPr="007524D9">
              <w:rPr>
                <w:rFonts w:asciiTheme="majorHAnsi" w:hAnsiTheme="majorHAnsi" w:cs="Arial"/>
                <w:color w:val="404040" w:themeColor="text1" w:themeTint="BF"/>
                <w:sz w:val="22"/>
                <w:szCs w:val="22"/>
              </w:rPr>
              <w:br/>
            </w:r>
            <w:r w:rsidR="007D1869">
              <w:rPr>
                <w:rFonts w:asciiTheme="majorHAnsi" w:hAnsiTheme="majorHAnsi" w:cs="Arial"/>
                <w:color w:val="404040" w:themeColor="text1" w:themeTint="BF"/>
                <w:sz w:val="22"/>
                <w:szCs w:val="22"/>
              </w:rPr>
              <w:t>73479 Ellwangen</w:t>
            </w:r>
            <w:r w:rsidRPr="007524D9">
              <w:rPr>
                <w:rFonts w:asciiTheme="majorHAnsi" w:hAnsiTheme="majorHAnsi" w:cs="Arial"/>
                <w:color w:val="404040" w:themeColor="text1" w:themeTint="BF"/>
                <w:sz w:val="22"/>
                <w:szCs w:val="22"/>
              </w:rPr>
              <w:br/>
              <w:t xml:space="preserve">E-Mail: </w:t>
            </w:r>
            <w:hyperlink r:id="rId12" w:history="1">
              <w:r w:rsidR="007D1869" w:rsidRPr="00CF6BFA">
                <w:rPr>
                  <w:rStyle w:val="Hyperlink"/>
                  <w:rFonts w:asciiTheme="majorHAnsi" w:hAnsiTheme="majorHAnsi" w:cs="Arial"/>
                  <w:color w:val="92D050"/>
                  <w:sz w:val="22"/>
                  <w:szCs w:val="22"/>
                </w:rPr>
                <w:t>datenschutz@d</w:t>
              </w:r>
              <w:r w:rsidR="007D1869" w:rsidRPr="00CF6BFA">
                <w:rPr>
                  <w:rStyle w:val="Hyperlink"/>
                  <w:rFonts w:asciiTheme="majorHAnsi" w:hAnsiTheme="majorHAnsi"/>
                  <w:color w:val="92D050"/>
                  <w:sz w:val="22"/>
                  <w:szCs w:val="22"/>
                </w:rPr>
                <w:t>atanis.de</w:t>
              </w:r>
            </w:hyperlink>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3. Verarbeitungszwecke und Rechtsgrundlage</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Ihre personenbezogenen Daten werden nach den Bestimmungen der Datenschutz-Grundverordnung (DSGVO), dem Bundesdatenschutzgesetz BDSG und anderen relevanten Datenschutzvorschriften verarbeitet. Unseren Vertragsunterlagen, Formularen, Einwilligungserklärungen und den anderen Ihnen zur Verfügung gestellten Informationen (z.B. auf der Webseite) können Sie weitere Details und Ergänzungen zu den Verarbeitungszwecken entnehmen.</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3.1 Einwilligung (Art. 6 Abs. 1 Buchst. a DSGVO)</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Falls Sie uns eine Einwilligung zur Verarbeitung von personenbezogenen Daten erteilt haben, ist die jeweilige Einwilligung Rechtsgrundlage für die dort genannte Verarbeitung. Sie können Einwilligungen jederzeit mit Wirkung für die Zukunft widerrufen.</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3.2 Erfüllung von vertraglichen Pflichten (Art. 6 Abs. 1 Buchst. b DSGVO)</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Wir verarbeiten Ihre personenbezogenen Daten auf Grundlage unserer Arbeitsverträge mit Ihnen. Die Daten benötigen wir zur Aufrechterhaltung des Arbeitsverhältnisses.</w:t>
            </w:r>
          </w:p>
          <w:p w:rsid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3.3 Erfüllung rechtlicher Verpflichtungen (Art. 6 Abs. 1 c DSGVO)</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Wir verarbeiten Ihre personenbezogenen Daten, wenn dies zur Erfüllung von rechtlichen Verpflichtungen notwendig ist. Weiterhin verarbeiten wir Ihre Daten ggf. zur Identitätsprüfung, die Erfüllung steuerrechtlicher Kontroll- und Meldepflichten sowie die Archivierung von Daten zu Zwecken des Datenschutzes und der Datensicherheit sowie der Prüfung durch Steuer- und andere Behörden. Darüber hinaus kann die Offenlegung personenbezogener Daten im Rahmen von behördlichen/gerichtlichen Maßnahmen zu Zwecken der Beweiserhebung, Strafverfolgung oder Durchsetzung zivilrechtlicher Ansprüche erforderlich werden.</w:t>
            </w:r>
          </w:p>
          <w:p w:rsidR="00476D05" w:rsidRPr="007524D9" w:rsidRDefault="00476D05" w:rsidP="007524D9">
            <w:pPr>
              <w:pStyle w:val="StandardWeb"/>
              <w:rPr>
                <w:rFonts w:asciiTheme="majorHAnsi" w:hAnsiTheme="majorHAnsi" w:cs="Arial"/>
                <w:color w:val="404040" w:themeColor="text1" w:themeTint="BF"/>
                <w:sz w:val="22"/>
                <w:szCs w:val="22"/>
              </w:rPr>
            </w:pP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lastRenderedPageBreak/>
              <w:t>4. Kategorien von personenbezogenen Daten</w:t>
            </w:r>
            <w:r w:rsidR="00476D05">
              <w:rPr>
                <w:rStyle w:val="Fett"/>
                <w:rFonts w:asciiTheme="majorHAnsi" w:hAnsiTheme="majorHAnsi" w:cs="Arial"/>
                <w:color w:val="404040" w:themeColor="text1" w:themeTint="BF"/>
                <w:sz w:val="22"/>
                <w:szCs w:val="22"/>
              </w:rPr>
              <w:t xml:space="preserve">, </w:t>
            </w:r>
            <w:r w:rsidRPr="007524D9">
              <w:rPr>
                <w:rStyle w:val="Fett"/>
                <w:rFonts w:asciiTheme="majorHAnsi" w:hAnsiTheme="majorHAnsi" w:cs="Arial"/>
                <w:color w:val="404040" w:themeColor="text1" w:themeTint="BF"/>
                <w:sz w:val="22"/>
                <w:szCs w:val="22"/>
              </w:rPr>
              <w:t>die von uns verarbeitet werden</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Folgende Daten werden verarbeitet:</w:t>
            </w:r>
          </w:p>
          <w:p w:rsidR="007524D9" w:rsidRPr="007524D9" w:rsidRDefault="007524D9" w:rsidP="007524D9">
            <w:pPr>
              <w:numPr>
                <w:ilvl w:val="0"/>
                <w:numId w:val="8"/>
              </w:numPr>
              <w:spacing w:before="100" w:beforeAutospacing="1" w:after="100" w:afterAutospacing="1"/>
              <w:rPr>
                <w:rFonts w:asciiTheme="majorHAnsi" w:eastAsia="Times New Roman" w:hAnsiTheme="majorHAnsi" w:cs="Arial"/>
                <w:color w:val="404040" w:themeColor="text1" w:themeTint="BF"/>
                <w:sz w:val="22"/>
                <w:szCs w:val="22"/>
              </w:rPr>
            </w:pPr>
            <w:r w:rsidRPr="007524D9">
              <w:rPr>
                <w:rFonts w:asciiTheme="majorHAnsi" w:eastAsia="Times New Roman" w:hAnsiTheme="majorHAnsi" w:cs="Arial"/>
                <w:color w:val="404040" w:themeColor="text1" w:themeTint="BF"/>
                <w:sz w:val="22"/>
                <w:szCs w:val="22"/>
              </w:rPr>
              <w:t>Name, Vorname</w:t>
            </w:r>
          </w:p>
          <w:p w:rsidR="007524D9" w:rsidRPr="007524D9" w:rsidRDefault="007524D9" w:rsidP="007524D9">
            <w:pPr>
              <w:numPr>
                <w:ilvl w:val="0"/>
                <w:numId w:val="8"/>
              </w:numPr>
              <w:spacing w:before="100" w:beforeAutospacing="1" w:after="100" w:afterAutospacing="1"/>
              <w:rPr>
                <w:rFonts w:asciiTheme="majorHAnsi" w:eastAsia="Times New Roman" w:hAnsiTheme="majorHAnsi" w:cs="Arial"/>
                <w:color w:val="404040" w:themeColor="text1" w:themeTint="BF"/>
                <w:sz w:val="22"/>
                <w:szCs w:val="22"/>
              </w:rPr>
            </w:pPr>
            <w:r w:rsidRPr="007524D9">
              <w:rPr>
                <w:rFonts w:asciiTheme="majorHAnsi" w:eastAsia="Times New Roman" w:hAnsiTheme="majorHAnsi" w:cs="Arial"/>
                <w:color w:val="404040" w:themeColor="text1" w:themeTint="BF"/>
                <w:sz w:val="22"/>
                <w:szCs w:val="22"/>
              </w:rPr>
              <w:t>Kontaktdaten (wie z.B. Email-Adresse, Anschrift, Telefon-Nr.)</w:t>
            </w:r>
          </w:p>
          <w:p w:rsidR="007524D9" w:rsidRPr="007524D9" w:rsidRDefault="007524D9" w:rsidP="007524D9">
            <w:pPr>
              <w:numPr>
                <w:ilvl w:val="0"/>
                <w:numId w:val="8"/>
              </w:numPr>
              <w:spacing w:before="100" w:beforeAutospacing="1" w:after="100" w:afterAutospacing="1"/>
              <w:rPr>
                <w:rFonts w:asciiTheme="majorHAnsi" w:eastAsia="Times New Roman" w:hAnsiTheme="majorHAnsi" w:cs="Arial"/>
                <w:color w:val="404040" w:themeColor="text1" w:themeTint="BF"/>
                <w:sz w:val="22"/>
                <w:szCs w:val="22"/>
              </w:rPr>
            </w:pPr>
            <w:r w:rsidRPr="007524D9">
              <w:rPr>
                <w:rFonts w:asciiTheme="majorHAnsi" w:eastAsia="Times New Roman" w:hAnsiTheme="majorHAnsi" w:cs="Arial"/>
                <w:color w:val="404040" w:themeColor="text1" w:themeTint="BF"/>
                <w:sz w:val="22"/>
                <w:szCs w:val="22"/>
              </w:rPr>
              <w:t>Komplette Bewerbungsunterlagen (wie z.B. Lebenslauf, Zeugnisse, Referenzen)</w:t>
            </w:r>
          </w:p>
          <w:p w:rsidR="007524D9" w:rsidRPr="007524D9" w:rsidRDefault="007524D9" w:rsidP="007524D9">
            <w:pPr>
              <w:numPr>
                <w:ilvl w:val="0"/>
                <w:numId w:val="8"/>
              </w:numPr>
              <w:spacing w:before="100" w:beforeAutospacing="1" w:after="100" w:afterAutospacing="1"/>
              <w:rPr>
                <w:rFonts w:asciiTheme="majorHAnsi" w:eastAsia="Times New Roman" w:hAnsiTheme="majorHAnsi" w:cs="Arial"/>
                <w:color w:val="404040" w:themeColor="text1" w:themeTint="BF"/>
                <w:sz w:val="22"/>
                <w:szCs w:val="22"/>
              </w:rPr>
            </w:pPr>
            <w:r w:rsidRPr="007524D9">
              <w:rPr>
                <w:rFonts w:asciiTheme="majorHAnsi" w:eastAsia="Times New Roman" w:hAnsiTheme="majorHAnsi" w:cs="Arial"/>
                <w:color w:val="404040" w:themeColor="text1" w:themeTint="BF"/>
                <w:sz w:val="22"/>
                <w:szCs w:val="22"/>
              </w:rPr>
              <w:t>Sozialversicherungsdaten (wie z.B. Geburtsdatum, Geburtsort, Geburtsname, SV-Nr., Krankenkasse, DEÜV-Daten, Familienstand</w:t>
            </w:r>
            <w:r w:rsidR="00476D05">
              <w:rPr>
                <w:rFonts w:asciiTheme="majorHAnsi" w:eastAsia="Times New Roman" w:hAnsiTheme="majorHAnsi" w:cs="Arial"/>
                <w:color w:val="404040" w:themeColor="text1" w:themeTint="BF"/>
                <w:sz w:val="22"/>
                <w:szCs w:val="22"/>
              </w:rPr>
              <w:t>,</w:t>
            </w:r>
            <w:r w:rsidR="00476D05">
              <w:rPr>
                <w:rFonts w:eastAsia="Times New Roman"/>
              </w:rPr>
              <w:t xml:space="preserve"> </w:t>
            </w:r>
            <w:r w:rsidR="00476D05" w:rsidRPr="00476D05">
              <w:rPr>
                <w:rFonts w:asciiTheme="majorHAnsi" w:eastAsia="Times New Roman" w:hAnsiTheme="majorHAnsi"/>
                <w:sz w:val="22"/>
                <w:szCs w:val="22"/>
              </w:rPr>
              <w:t>Religionszugehörigkeit</w:t>
            </w:r>
            <w:r w:rsidRPr="007524D9">
              <w:rPr>
                <w:rFonts w:asciiTheme="majorHAnsi" w:eastAsia="Times New Roman" w:hAnsiTheme="majorHAnsi" w:cs="Arial"/>
                <w:color w:val="404040" w:themeColor="text1" w:themeTint="BF"/>
                <w:sz w:val="22"/>
                <w:szCs w:val="22"/>
              </w:rPr>
              <w:t>)</w:t>
            </w:r>
          </w:p>
          <w:p w:rsidR="007524D9" w:rsidRPr="007524D9" w:rsidRDefault="007524D9" w:rsidP="007524D9">
            <w:pPr>
              <w:numPr>
                <w:ilvl w:val="0"/>
                <w:numId w:val="8"/>
              </w:numPr>
              <w:spacing w:before="100" w:beforeAutospacing="1" w:after="100" w:afterAutospacing="1"/>
              <w:rPr>
                <w:rFonts w:asciiTheme="majorHAnsi" w:eastAsia="Times New Roman" w:hAnsiTheme="majorHAnsi" w:cs="Arial"/>
                <w:color w:val="404040" w:themeColor="text1" w:themeTint="BF"/>
                <w:sz w:val="22"/>
                <w:szCs w:val="22"/>
              </w:rPr>
            </w:pPr>
            <w:r w:rsidRPr="007524D9">
              <w:rPr>
                <w:rFonts w:asciiTheme="majorHAnsi" w:eastAsia="Times New Roman" w:hAnsiTheme="majorHAnsi" w:cs="Arial"/>
                <w:color w:val="404040" w:themeColor="text1" w:themeTint="BF"/>
                <w:sz w:val="22"/>
                <w:szCs w:val="22"/>
              </w:rPr>
              <w:t>Abrechnungsdaten (wie z.B. Gehalt, Lohn, Arbeitszeit, Krankzeiten, Urlaubsanspruch, Bankdaten)</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5. Wer erhält Ihre Daten?</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Wir geben Ihre personenbezogenen Daten innerhalb unseres Unternehmens an die Bereiche weiter, die diese Daten zur Erfüllung der vertraglichen und gesetzlichen Pflichten bzw. zu der Umsetzung unseres berechtigten Interesses benötigen.</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Fonts w:asciiTheme="majorHAnsi" w:hAnsiTheme="majorHAnsi" w:cs="Arial"/>
                <w:color w:val="404040" w:themeColor="text1" w:themeTint="BF"/>
                <w:sz w:val="22"/>
                <w:szCs w:val="22"/>
              </w:rPr>
              <w:t>Darüber hinaus können folgende Stellen Ihre Daten erhalten:</w:t>
            </w:r>
          </w:p>
          <w:p w:rsidR="007524D9" w:rsidRPr="007524D9" w:rsidRDefault="007524D9" w:rsidP="007524D9">
            <w:pPr>
              <w:numPr>
                <w:ilvl w:val="0"/>
                <w:numId w:val="9"/>
              </w:numPr>
              <w:spacing w:before="100" w:beforeAutospacing="1" w:after="100" w:afterAutospacing="1"/>
              <w:rPr>
                <w:rFonts w:asciiTheme="majorHAnsi" w:eastAsia="Times New Roman" w:hAnsiTheme="majorHAnsi" w:cs="Arial"/>
                <w:color w:val="404040" w:themeColor="text1" w:themeTint="BF"/>
                <w:sz w:val="22"/>
                <w:szCs w:val="22"/>
              </w:rPr>
            </w:pPr>
            <w:r w:rsidRPr="007524D9">
              <w:rPr>
                <w:rFonts w:asciiTheme="majorHAnsi" w:eastAsia="Times New Roman" w:hAnsiTheme="majorHAnsi" w:cs="Arial"/>
                <w:color w:val="404040" w:themeColor="text1" w:themeTint="BF"/>
                <w:sz w:val="22"/>
                <w:szCs w:val="22"/>
              </w:rPr>
              <w:t>von uns eingesetzte Auftragsverarbeiter (Art. 28 DS-GVO), Dienstleister für unterstützende Tätigkeiten und weitere Verantwortliche im Sinne der DS-GVO, insbesondere in den Bereichen</w:t>
            </w:r>
            <w:r w:rsidRPr="007524D9">
              <w:rPr>
                <w:rFonts w:asciiTheme="majorHAnsi" w:eastAsia="Times New Roman" w:hAnsiTheme="majorHAnsi" w:cs="Arial"/>
                <w:color w:val="404040" w:themeColor="text1" w:themeTint="BF"/>
                <w:sz w:val="22"/>
                <w:szCs w:val="22"/>
              </w:rPr>
              <w:br/>
              <w:t>IT-Dienstleistungen, Logistik, Kurierdienste, Druckdienstleistungen, externe Rechenzentren, Unterstützung/Wartung von IT-Anwendungen, Archivierung, Belegbearbeitung, Buchhaltung und Controlling, Datenvernichtung, Einkauf/Beschaffung, Kundenverwaltung, Letter Shops, Marketing, Telefonie, Webseitenmanagement, Steuerberatung, Wirtschaftsprüfungsdienstleistung, Kreditinstitute</w:t>
            </w:r>
          </w:p>
          <w:p w:rsidR="007524D9" w:rsidRPr="007524D9" w:rsidRDefault="007524D9" w:rsidP="007524D9">
            <w:pPr>
              <w:numPr>
                <w:ilvl w:val="0"/>
                <w:numId w:val="9"/>
              </w:numPr>
              <w:spacing w:before="100" w:beforeAutospacing="1" w:after="100" w:afterAutospacing="1"/>
              <w:rPr>
                <w:rFonts w:asciiTheme="majorHAnsi" w:eastAsia="Times New Roman" w:hAnsiTheme="majorHAnsi" w:cs="Arial"/>
                <w:color w:val="404040" w:themeColor="text1" w:themeTint="BF"/>
                <w:sz w:val="22"/>
                <w:szCs w:val="22"/>
              </w:rPr>
            </w:pPr>
            <w:r w:rsidRPr="007524D9">
              <w:rPr>
                <w:rFonts w:asciiTheme="majorHAnsi" w:eastAsia="Times New Roman" w:hAnsiTheme="majorHAnsi" w:cs="Arial"/>
                <w:color w:val="404040" w:themeColor="text1" w:themeTint="BF"/>
                <w:sz w:val="22"/>
                <w:szCs w:val="22"/>
              </w:rPr>
              <w:t>öffentliche Stellen und Institutionen bei Vorliegen einer gesetzlichen oder behördlichen Verpflichtung, nach denen wir zur Auskunft, Meldung oder Weitergabe von Daten verpflichtet sind oder die Datenweitergabe im öffentlichen Interesse liegt</w:t>
            </w:r>
          </w:p>
          <w:p w:rsidR="007524D9" w:rsidRPr="007524D9" w:rsidRDefault="007524D9" w:rsidP="007524D9">
            <w:pPr>
              <w:numPr>
                <w:ilvl w:val="0"/>
                <w:numId w:val="9"/>
              </w:numPr>
              <w:spacing w:before="100" w:beforeAutospacing="1" w:after="100" w:afterAutospacing="1"/>
              <w:rPr>
                <w:rFonts w:asciiTheme="majorHAnsi" w:eastAsia="Times New Roman" w:hAnsiTheme="majorHAnsi" w:cs="Arial"/>
                <w:color w:val="404040" w:themeColor="text1" w:themeTint="BF"/>
                <w:sz w:val="22"/>
                <w:szCs w:val="22"/>
              </w:rPr>
            </w:pPr>
            <w:r w:rsidRPr="007524D9">
              <w:rPr>
                <w:rFonts w:asciiTheme="majorHAnsi" w:eastAsia="Times New Roman" w:hAnsiTheme="majorHAnsi" w:cs="Arial"/>
                <w:color w:val="404040" w:themeColor="text1" w:themeTint="BF"/>
                <w:sz w:val="22"/>
                <w:szCs w:val="22"/>
              </w:rPr>
              <w:t>Stellen und Institutionen aufgrund unseres berechtigten Interesses oder des berechtigten Interesses des Dritten (z. B. an Behörden, Auskunfteien, Inkasso, Rechtsanwälte, Gerichte, Gutachter und Kontrollinstanzen)</w:t>
            </w:r>
          </w:p>
          <w:p w:rsidR="007524D9" w:rsidRPr="007524D9" w:rsidRDefault="007524D9" w:rsidP="007524D9">
            <w:pPr>
              <w:numPr>
                <w:ilvl w:val="0"/>
                <w:numId w:val="9"/>
              </w:numPr>
              <w:spacing w:before="100" w:beforeAutospacing="1" w:after="100" w:afterAutospacing="1"/>
              <w:rPr>
                <w:rFonts w:asciiTheme="majorHAnsi" w:eastAsia="Times New Roman" w:hAnsiTheme="majorHAnsi" w:cs="Arial"/>
                <w:color w:val="404040" w:themeColor="text1" w:themeTint="BF"/>
                <w:sz w:val="22"/>
                <w:szCs w:val="22"/>
              </w:rPr>
            </w:pPr>
            <w:r w:rsidRPr="007524D9">
              <w:rPr>
                <w:rFonts w:asciiTheme="majorHAnsi" w:eastAsia="Times New Roman" w:hAnsiTheme="majorHAnsi" w:cs="Arial"/>
                <w:color w:val="404040" w:themeColor="text1" w:themeTint="BF"/>
                <w:sz w:val="22"/>
                <w:szCs w:val="22"/>
              </w:rPr>
              <w:t>sonstige Stellen, für die Sie uns Ihre Einwilligung zur Datenübermittlung erteilt haben</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6. Übermittlung Ihrer Daten an ein Drittland oder an eine internationale Organisation</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Eine Datenverarbeitung außerhalb der EU bzw. des EWR findet nicht statt.</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7. Wie lange speichern wir Ihre Daten?</w:t>
            </w:r>
            <w:r w:rsidRPr="007524D9">
              <w:rPr>
                <w:rFonts w:asciiTheme="majorHAnsi" w:hAnsiTheme="majorHAnsi" w:cs="Arial"/>
                <w:b/>
                <w:bCs/>
                <w:color w:val="404040" w:themeColor="text1" w:themeTint="BF"/>
                <w:sz w:val="22"/>
                <w:szCs w:val="22"/>
              </w:rPr>
              <w:br/>
            </w:r>
            <w:proofErr w:type="gramStart"/>
            <w:r w:rsidRPr="007524D9">
              <w:rPr>
                <w:rFonts w:asciiTheme="majorHAnsi" w:hAnsiTheme="majorHAnsi" w:cs="Arial"/>
                <w:color w:val="404040" w:themeColor="text1" w:themeTint="BF"/>
                <w:sz w:val="22"/>
                <w:szCs w:val="22"/>
              </w:rPr>
              <w:t>Soweit</w:t>
            </w:r>
            <w:proofErr w:type="gramEnd"/>
            <w:r w:rsidRPr="007524D9">
              <w:rPr>
                <w:rFonts w:asciiTheme="majorHAnsi" w:hAnsiTheme="majorHAnsi" w:cs="Arial"/>
                <w:color w:val="404040" w:themeColor="text1" w:themeTint="BF"/>
                <w:sz w:val="22"/>
                <w:szCs w:val="22"/>
              </w:rPr>
              <w:t xml:space="preserve"> erforderlich, verarbeiten wir Ihre personenbezogenen Daten für die Dauer unseres Arbeitsverhältnisses.</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Fonts w:asciiTheme="majorHAnsi" w:hAnsiTheme="majorHAnsi" w:cs="Arial"/>
                <w:color w:val="404040" w:themeColor="text1" w:themeTint="BF"/>
                <w:sz w:val="22"/>
                <w:szCs w:val="22"/>
              </w:rPr>
              <w:t>Darüber hinaus unterliegen wir verschiedenen Aufbewahrungs- und Dokumentationspflichten, die sich u. a. aus den gesetzlichen Rahmenbedingungen ergeben. Die dort vorgegebenen Fristen zur Aufbewahrung bzw. Dokumentation betragen bis zehn Jahre über das Ende des Arbeitsverhältnisses.</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Fonts w:asciiTheme="majorHAnsi" w:hAnsiTheme="majorHAnsi" w:cs="Arial"/>
                <w:color w:val="404040" w:themeColor="text1" w:themeTint="BF"/>
                <w:sz w:val="22"/>
                <w:szCs w:val="22"/>
              </w:rPr>
              <w:t>Letztendlich beurteilt sich die Speicherdauer auch nach den gesetzlichen Verjährungsfristen, die zum Beispiel nach den §§ 195 ff. des Bürgerlichen Gesetzbuches (BGB) in der Regel drei Jahre, in gewissen Fällen aber auch bis zu dreißig Jahre betragen können.</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 xml:space="preserve">8. </w:t>
            </w:r>
            <w:proofErr w:type="gramStart"/>
            <w:r w:rsidRPr="007524D9">
              <w:rPr>
                <w:rStyle w:val="Fett"/>
                <w:rFonts w:asciiTheme="majorHAnsi" w:hAnsiTheme="majorHAnsi" w:cs="Arial"/>
                <w:color w:val="404040" w:themeColor="text1" w:themeTint="BF"/>
                <w:sz w:val="22"/>
                <w:szCs w:val="22"/>
              </w:rPr>
              <w:t>Inwieweit</w:t>
            </w:r>
            <w:proofErr w:type="gramEnd"/>
            <w:r w:rsidRPr="007524D9">
              <w:rPr>
                <w:rStyle w:val="Fett"/>
                <w:rFonts w:asciiTheme="majorHAnsi" w:hAnsiTheme="majorHAnsi" w:cs="Arial"/>
                <w:color w:val="404040" w:themeColor="text1" w:themeTint="BF"/>
                <w:sz w:val="22"/>
                <w:szCs w:val="22"/>
              </w:rPr>
              <w:t xml:space="preserve"> gibt es eine automatisierte Entscheidungsfindung im Einzelfall (einschließlich </w:t>
            </w:r>
            <w:proofErr w:type="spellStart"/>
            <w:r w:rsidRPr="007524D9">
              <w:rPr>
                <w:rStyle w:val="Fett"/>
                <w:rFonts w:asciiTheme="majorHAnsi" w:hAnsiTheme="majorHAnsi" w:cs="Arial"/>
                <w:color w:val="404040" w:themeColor="text1" w:themeTint="BF"/>
                <w:sz w:val="22"/>
                <w:szCs w:val="22"/>
              </w:rPr>
              <w:t>Profiling</w:t>
            </w:r>
            <w:proofErr w:type="spellEnd"/>
            <w:r w:rsidRPr="007524D9">
              <w:rPr>
                <w:rStyle w:val="Fett"/>
                <w:rFonts w:asciiTheme="majorHAnsi" w:hAnsiTheme="majorHAnsi" w:cs="Arial"/>
                <w:color w:val="404040" w:themeColor="text1" w:themeTint="BF"/>
                <w:sz w:val="22"/>
                <w:szCs w:val="22"/>
              </w:rPr>
              <w:t>)?</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Von uns wird keine rein automatisierten Entscheidungsverfahren gemäß Artikel 22 DSGVO eingesetzt. Sollten wir diese Verfahren in Einzelfällen einsetzen, werden wir Sie hierüber gesondert informieren, sofern dies gesetzlich vorgegeben ist.</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lastRenderedPageBreak/>
              <w:t>9. Ihre Datenschutzrechte</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 xml:space="preserve">Sie haben das Recht auf Auskunft nach Art. 15 DSGVO, das Recht auf Berichtigung nach Art. 16 DSGVO, das Recht auf Löschung nach Art. 17 DSGVO, das Recht auf Einschränkung der Verarbeitung nach Art. 18 DSGVO sowie das Recht auf Datenübertragbarkeit aus Art. 20 DSGVO. Darüber hinaus besteht ein Beschwerderecht bei einer Datenschutzaufsichtsbehörde (Art. 77 DSGVO). Grundsätzlich besteht nach Artikel 21 DSGVO das Widerspruchsrecht gegen die Verarbeitung von personenbezogenen Daten durch uns. Dieses Widerspruchsrecht gilt allerdings nur bei Vorliegen ganz besonderer Umstände Ihrer persönlichen Situation, wobei Rechte unseres Hauses Ihrem Widerspruchsrecht ggf. entgegenstehen können. Falls Sie eines dieser Rechte geltend machen wollen, wenden Sie sich bitte an unseren Datenschutz-Verantwortlichen unter </w:t>
            </w:r>
            <w:r w:rsidR="00CF6BFA" w:rsidRPr="00CF6BFA">
              <w:rPr>
                <w:rFonts w:asciiTheme="majorHAnsi" w:hAnsiTheme="majorHAnsi" w:cs="Arial"/>
                <w:color w:val="92D050"/>
                <w:sz w:val="22"/>
                <w:szCs w:val="22"/>
              </w:rPr>
              <w:t>d</w:t>
            </w:r>
            <w:r w:rsidR="00CF6BFA" w:rsidRPr="00CF6BFA">
              <w:rPr>
                <w:rFonts w:asciiTheme="majorHAnsi" w:hAnsiTheme="majorHAnsi"/>
                <w:color w:val="92D050"/>
                <w:sz w:val="22"/>
                <w:szCs w:val="22"/>
              </w:rPr>
              <w:t>atenschutz@datanis.de</w:t>
            </w:r>
            <w:r w:rsidRPr="007524D9">
              <w:rPr>
                <w:rFonts w:asciiTheme="majorHAnsi" w:hAnsiTheme="majorHAnsi" w:cs="Arial"/>
                <w:color w:val="404040" w:themeColor="text1" w:themeTint="BF"/>
                <w:sz w:val="22"/>
                <w:szCs w:val="22"/>
              </w:rPr>
              <w:t>.</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10. Umfang Ihrer Pflichten, uns Ihre Daten bereitzustellen</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Sie brauchen nur diejenigen Daten bereitstellen, die für die Aufnahme und Durchführung eines Arbeitsverhältnisses mit uns erforderlich oder zu deren Erhebung wir gesetzlich verpflichtet sind. Ohne diese Daten werden wir in der Regel nicht in der Lage sein, mit Ihnen einen Arbeitsvertrag zu schließen. Sofern wir darüber hinaus Daten von Ihnen erbitten, werden Sie auf die Freiwilligkeit der Angaben gesondert hingewiesen.</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Style w:val="Fett"/>
                <w:rFonts w:asciiTheme="majorHAnsi" w:hAnsiTheme="majorHAnsi" w:cs="Arial"/>
                <w:color w:val="404040" w:themeColor="text1" w:themeTint="BF"/>
                <w:sz w:val="22"/>
                <w:szCs w:val="22"/>
              </w:rPr>
              <w:t>11. Ihr Beschwerderecht bei der zuständigen Aufsichtsbehörde</w:t>
            </w:r>
            <w:r w:rsidRPr="007524D9">
              <w:rPr>
                <w:rFonts w:asciiTheme="majorHAnsi" w:hAnsiTheme="majorHAnsi" w:cs="Arial"/>
                <w:b/>
                <w:bCs/>
                <w:color w:val="404040" w:themeColor="text1" w:themeTint="BF"/>
                <w:sz w:val="22"/>
                <w:szCs w:val="22"/>
              </w:rPr>
              <w:br/>
            </w:r>
            <w:r w:rsidRPr="007524D9">
              <w:rPr>
                <w:rFonts w:asciiTheme="majorHAnsi" w:hAnsiTheme="majorHAnsi" w:cs="Arial"/>
                <w:color w:val="404040" w:themeColor="text1" w:themeTint="BF"/>
                <w:sz w:val="22"/>
                <w:szCs w:val="22"/>
              </w:rPr>
              <w:t>Ihnen steht ein Beschwerderecht bei der Datenschutzaufsichtsbehörde zu (Art. 77 DSGVO). Die für uns zuständige Aufsichtsbehörde ist:</w:t>
            </w:r>
          </w:p>
          <w:p w:rsidR="007524D9" w:rsidRPr="007524D9" w:rsidRDefault="007524D9" w:rsidP="007524D9">
            <w:pPr>
              <w:pStyle w:val="StandardWeb"/>
              <w:rPr>
                <w:rFonts w:asciiTheme="majorHAnsi" w:hAnsiTheme="majorHAnsi" w:cs="Arial"/>
                <w:color w:val="404040" w:themeColor="text1" w:themeTint="BF"/>
                <w:sz w:val="22"/>
                <w:szCs w:val="22"/>
              </w:rPr>
            </w:pPr>
            <w:r w:rsidRPr="007524D9">
              <w:rPr>
                <w:rFonts w:asciiTheme="majorHAnsi" w:hAnsiTheme="majorHAnsi" w:cs="Arial"/>
                <w:color w:val="404040" w:themeColor="text1" w:themeTint="BF"/>
                <w:sz w:val="22"/>
                <w:szCs w:val="22"/>
              </w:rPr>
              <w:t>Der Landesbeauftragte für den Datenschutz und die Informationsfreiheit</w:t>
            </w:r>
            <w:r w:rsidRPr="007524D9">
              <w:rPr>
                <w:rFonts w:asciiTheme="majorHAnsi" w:hAnsiTheme="majorHAnsi" w:cs="Arial"/>
                <w:color w:val="404040" w:themeColor="text1" w:themeTint="BF"/>
                <w:sz w:val="22"/>
                <w:szCs w:val="22"/>
              </w:rPr>
              <w:br/>
              <w:t>Königstrasse 10 a</w:t>
            </w:r>
            <w:r w:rsidRPr="007524D9">
              <w:rPr>
                <w:rFonts w:asciiTheme="majorHAnsi" w:hAnsiTheme="majorHAnsi" w:cs="Arial"/>
                <w:color w:val="404040" w:themeColor="text1" w:themeTint="BF"/>
                <w:sz w:val="22"/>
                <w:szCs w:val="22"/>
              </w:rPr>
              <w:br/>
              <w:t>70173 Stuttgart</w:t>
            </w:r>
            <w:r w:rsidRPr="007524D9">
              <w:rPr>
                <w:rStyle w:val="ctcc-left-side"/>
                <w:rFonts w:asciiTheme="majorHAnsi" w:eastAsia="Times New Roman" w:hAnsiTheme="majorHAnsi" w:cs="Arial"/>
                <w:vanish/>
                <w:color w:val="404040" w:themeColor="text1" w:themeTint="BF"/>
                <w:sz w:val="22"/>
                <w:szCs w:val="22"/>
              </w:rPr>
              <w:t xml:space="preserve">Cookies helfen uns, bei der Bereitstellung unserer Dienste. Mit der Nutzung erklären Sie sich damit einverstanden, dass wir Cookies verwenden. </w:t>
            </w:r>
            <w:hyperlink r:id="rId13" w:tgtFrame="_self" w:history="1">
              <w:r w:rsidRPr="007524D9">
                <w:rPr>
                  <w:rStyle w:val="ctcc-left-side"/>
                  <w:rFonts w:asciiTheme="majorHAnsi" w:eastAsia="Times New Roman" w:hAnsiTheme="majorHAnsi" w:cs="Arial"/>
                  <w:vanish/>
                  <w:color w:val="404040" w:themeColor="text1" w:themeTint="BF"/>
                  <w:sz w:val="22"/>
                  <w:szCs w:val="22"/>
                  <w:u w:val="single"/>
                </w:rPr>
                <w:t>Mehr zum Thema Datenschutz.</w:t>
              </w:r>
            </w:hyperlink>
            <w:r w:rsidRPr="007524D9">
              <w:rPr>
                <w:rStyle w:val="ctcc-right-side"/>
                <w:rFonts w:asciiTheme="majorHAnsi" w:eastAsia="Times New Roman" w:hAnsiTheme="majorHAnsi" w:cs="Arial"/>
                <w:vanish/>
                <w:color w:val="404040" w:themeColor="text1" w:themeTint="BF"/>
                <w:sz w:val="22"/>
                <w:szCs w:val="22"/>
              </w:rPr>
              <w:t>OK</w:t>
            </w:r>
          </w:p>
          <w:p w:rsidR="007524D9" w:rsidRPr="000A6B29" w:rsidRDefault="007524D9" w:rsidP="007524D9">
            <w:pPr>
              <w:rPr>
                <w:rFonts w:ascii="Arial" w:eastAsia="Times New Roman" w:hAnsi="Arial" w:cs="Arial"/>
              </w:rPr>
            </w:pPr>
            <w:hyperlink w:history="1">
              <w:r w:rsidRPr="000A6B29">
                <w:rPr>
                  <w:rStyle w:val="screen-reader-text"/>
                  <w:rFonts w:ascii="Arial" w:eastAsia="Times New Roman" w:hAnsi="Arial" w:cs="Arial"/>
                  <w:vanish/>
                  <w:color w:val="0000FF"/>
                  <w:u w:val="single"/>
                </w:rPr>
                <w:t>Go to Top</w:t>
              </w:r>
            </w:hyperlink>
          </w:p>
          <w:p w:rsidR="004072AE" w:rsidRPr="004072AE" w:rsidRDefault="004072AE" w:rsidP="004072AE">
            <w:pPr>
              <w:spacing w:after="19" w:line="259" w:lineRule="auto"/>
              <w:rPr>
                <w:rFonts w:asciiTheme="majorHAnsi" w:hAnsiTheme="majorHAnsi"/>
              </w:rPr>
            </w:pPr>
            <w:r w:rsidRPr="004072AE">
              <w:rPr>
                <w:rFonts w:asciiTheme="majorHAnsi" w:hAnsiTheme="majorHAnsi"/>
              </w:rPr>
              <w:t xml:space="preserve"> </w:t>
            </w:r>
            <w:bookmarkStart w:id="1" w:name="_GoBack"/>
            <w:bookmarkEnd w:id="1"/>
          </w:p>
          <w:p w:rsidR="003962EB" w:rsidRPr="004072AE" w:rsidRDefault="003962EB" w:rsidP="003962EB">
            <w:pPr>
              <w:rPr>
                <w:rFonts w:asciiTheme="majorHAnsi" w:hAnsiTheme="majorHAnsi"/>
              </w:rPr>
            </w:pPr>
            <w:r w:rsidRPr="004072AE">
              <w:rPr>
                <w:rFonts w:asciiTheme="majorHAnsi" w:hAnsiTheme="majorHAnsi"/>
              </w:rPr>
              <w:t xml:space="preserve"> </w:t>
            </w:r>
          </w:p>
        </w:tc>
      </w:tr>
    </w:tbl>
    <w:p w:rsidR="003C6CA5" w:rsidRDefault="00C329D5" w:rsidP="003157C5">
      <w:r>
        <w:lastRenderedPageBreak/>
        <w:tab/>
      </w:r>
      <w:r>
        <w:tab/>
      </w:r>
    </w:p>
    <w:sectPr w:rsidR="003C6CA5" w:rsidSect="00AB2F33">
      <w:footerReference w:type="default" r:id="rId14"/>
      <w:headerReference w:type="first" r:id="rId15"/>
      <w:footerReference w:type="first" r:id="rId16"/>
      <w:pgSz w:w="11907" w:h="16839" w:code="9"/>
      <w:pgMar w:top="1440" w:right="1080" w:bottom="1080" w:left="1080" w:header="86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DD" w:rsidRDefault="00160BDD">
      <w:pPr>
        <w:spacing w:before="0" w:after="0"/>
      </w:pPr>
      <w:r>
        <w:separator/>
      </w:r>
    </w:p>
  </w:endnote>
  <w:endnote w:type="continuationSeparator" w:id="0">
    <w:p w:rsidR="00160BDD" w:rsidRDefault="00160B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alias w:val="Titel"/>
      <w:tag w:val=""/>
      <w:id w:val="-209661461"/>
      <w:placeholder>
        <w:docPart w:val="42949103E0B24A748218641EBC1DD8EF"/>
      </w:placeholder>
      <w:dataBinding w:prefixMappings="xmlns:ns0='http://purl.org/dc/elements/1.1/' xmlns:ns1='http://schemas.openxmlformats.org/package/2006/metadata/core-properties' " w:xpath="/ns1:coreProperties[1]/ns0:title[1]" w:storeItemID="{6C3C8BC8-F283-45AE-878A-BAB7291924A1}"/>
      <w:text/>
    </w:sdtPr>
    <w:sdtContent>
      <w:p w:rsidR="00AB2F33" w:rsidRDefault="009563AA">
        <w:pPr>
          <w:pStyle w:val="Fuzeile"/>
        </w:pPr>
        <w:r w:rsidRPr="009563AA">
          <w:rPr>
            <w:rFonts w:ascii="Calibri" w:hAnsi="Calibri"/>
          </w:rPr>
          <w:t>d_6_FSHolzner_DATANIS_Datenschutzinformation_fuer_ Mitarbeiter_Version_101_Kundenversion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C7" w:rsidRPr="008216DD" w:rsidRDefault="009B2BC7">
    <w:pPr>
      <w:pStyle w:val="Fuzeile"/>
    </w:pPr>
  </w:p>
  <w:p w:rsidR="009B2BC7" w:rsidRPr="008216DD" w:rsidRDefault="009B2B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DD" w:rsidRDefault="00160BDD">
      <w:pPr>
        <w:spacing w:before="0" w:after="0"/>
      </w:pPr>
      <w:r>
        <w:separator/>
      </w:r>
    </w:p>
  </w:footnote>
  <w:footnote w:type="continuationSeparator" w:id="0">
    <w:p w:rsidR="00160BDD" w:rsidRDefault="00160B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873"/>
      <w:gridCol w:w="4874"/>
    </w:tblGrid>
    <w:tr w:rsidR="003D6352">
      <w:tc>
        <w:tcPr>
          <w:tcW w:w="2500" w:type="pct"/>
          <w:vAlign w:val="bottom"/>
        </w:tcPr>
        <w:p w:rsidR="003D6352" w:rsidRDefault="003D6352">
          <w:pPr>
            <w:spacing w:after="0"/>
          </w:pPr>
        </w:p>
      </w:tc>
      <w:sdt>
        <w:sdtPr>
          <w:alias w:val="Auf Symbol klicken, um Bild zu ersetzen"/>
          <w:tag w:val="Auf Symbol klicken, um Bild zu ersetzen"/>
          <w:id w:val="-423115271"/>
          <w:picture/>
        </w:sdtPr>
        <w:sdtEndPr/>
        <w:sdtContent>
          <w:tc>
            <w:tcPr>
              <w:tcW w:w="2500" w:type="pct"/>
              <w:vAlign w:val="bottom"/>
            </w:tcPr>
            <w:p w:rsidR="003D6352" w:rsidRDefault="00423F45">
              <w:pPr>
                <w:pStyle w:val="Kopfzeile"/>
              </w:pPr>
              <w:r>
                <w:rPr>
                  <w:noProof/>
                </w:rPr>
                <w:drawing>
                  <wp:inline distT="0" distB="0" distL="0" distR="0">
                    <wp:extent cx="602175" cy="717593"/>
                    <wp:effectExtent l="0" t="0" r="762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_logo120jpg.jpg"/>
                            <pic:cNvPicPr/>
                          </pic:nvPicPr>
                          <pic:blipFill>
                            <a:blip r:embed="rId1">
                              <a:extLst>
                                <a:ext uri="{28A0092B-C50C-407E-A947-70E740481C1C}">
                                  <a14:useLocalDpi xmlns:a14="http://schemas.microsoft.com/office/drawing/2010/main" val="0"/>
                                </a:ext>
                              </a:extLst>
                            </a:blip>
                            <a:stretch>
                              <a:fillRect/>
                            </a:stretch>
                          </pic:blipFill>
                          <pic:spPr>
                            <a:xfrm>
                              <a:off x="0" y="0"/>
                              <a:ext cx="602175" cy="717593"/>
                            </a:xfrm>
                            <a:prstGeom prst="rect">
                              <a:avLst/>
                            </a:prstGeom>
                          </pic:spPr>
                        </pic:pic>
                      </a:graphicData>
                    </a:graphic>
                  </wp:inline>
                </w:drawing>
              </w:r>
            </w:p>
          </w:tc>
        </w:sdtContent>
      </w:sdt>
    </w:tr>
  </w:tbl>
  <w:p w:rsidR="003D6352" w:rsidRDefault="003D63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21B"/>
    <w:multiLevelType w:val="hybridMultilevel"/>
    <w:tmpl w:val="3B441CB0"/>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B0BB6"/>
    <w:multiLevelType w:val="multilevel"/>
    <w:tmpl w:val="C87C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07E1E"/>
    <w:multiLevelType w:val="hybridMultilevel"/>
    <w:tmpl w:val="7EB09196"/>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685244"/>
    <w:multiLevelType w:val="hybridMultilevel"/>
    <w:tmpl w:val="656A16B2"/>
    <w:lvl w:ilvl="0" w:tplc="1E40D68E">
      <w:start w:val="1"/>
      <w:numFmt w:val="lowerLetter"/>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7638B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568CD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0A2A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B6DAE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8CDF60">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380B5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D02B1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5C41C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D94BAC"/>
    <w:multiLevelType w:val="hybridMultilevel"/>
    <w:tmpl w:val="8B06F82C"/>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6D3A3E"/>
    <w:multiLevelType w:val="hybridMultilevel"/>
    <w:tmpl w:val="2ADC8C3A"/>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862284"/>
    <w:multiLevelType w:val="hybridMultilevel"/>
    <w:tmpl w:val="CA884DDE"/>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F06572"/>
    <w:multiLevelType w:val="multilevel"/>
    <w:tmpl w:val="306C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06965"/>
    <w:multiLevelType w:val="hybridMultilevel"/>
    <w:tmpl w:val="31BEBE94"/>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45"/>
    <w:rsid w:val="000017DB"/>
    <w:rsid w:val="000158D5"/>
    <w:rsid w:val="000251C7"/>
    <w:rsid w:val="00033550"/>
    <w:rsid w:val="00047526"/>
    <w:rsid w:val="00092945"/>
    <w:rsid w:val="000A03AC"/>
    <w:rsid w:val="000D58F0"/>
    <w:rsid w:val="001069D6"/>
    <w:rsid w:val="00106F5A"/>
    <w:rsid w:val="00132AFA"/>
    <w:rsid w:val="00160BDD"/>
    <w:rsid w:val="00192854"/>
    <w:rsid w:val="001C39D4"/>
    <w:rsid w:val="001D36AB"/>
    <w:rsid w:val="00214893"/>
    <w:rsid w:val="00221BB4"/>
    <w:rsid w:val="0025111E"/>
    <w:rsid w:val="00253B0A"/>
    <w:rsid w:val="0027110A"/>
    <w:rsid w:val="002977CE"/>
    <w:rsid w:val="002F7A40"/>
    <w:rsid w:val="003157C5"/>
    <w:rsid w:val="003962EB"/>
    <w:rsid w:val="003C021B"/>
    <w:rsid w:val="003C6CA5"/>
    <w:rsid w:val="003D28E4"/>
    <w:rsid w:val="003D6352"/>
    <w:rsid w:val="003E7DED"/>
    <w:rsid w:val="004072AE"/>
    <w:rsid w:val="004109E6"/>
    <w:rsid w:val="00423F45"/>
    <w:rsid w:val="004577DF"/>
    <w:rsid w:val="00476D05"/>
    <w:rsid w:val="004930E6"/>
    <w:rsid w:val="004C2315"/>
    <w:rsid w:val="004E04DC"/>
    <w:rsid w:val="004E5622"/>
    <w:rsid w:val="00524316"/>
    <w:rsid w:val="0057695F"/>
    <w:rsid w:val="00634490"/>
    <w:rsid w:val="00647BF3"/>
    <w:rsid w:val="00654239"/>
    <w:rsid w:val="006941DD"/>
    <w:rsid w:val="006C20AC"/>
    <w:rsid w:val="006E5068"/>
    <w:rsid w:val="00704CB1"/>
    <w:rsid w:val="007524D9"/>
    <w:rsid w:val="007671ED"/>
    <w:rsid w:val="007A567B"/>
    <w:rsid w:val="007D1869"/>
    <w:rsid w:val="008216DD"/>
    <w:rsid w:val="008416E0"/>
    <w:rsid w:val="00884F03"/>
    <w:rsid w:val="00897B2F"/>
    <w:rsid w:val="008B33B7"/>
    <w:rsid w:val="008E3068"/>
    <w:rsid w:val="008F1F1A"/>
    <w:rsid w:val="009072B6"/>
    <w:rsid w:val="009137CA"/>
    <w:rsid w:val="009210B3"/>
    <w:rsid w:val="00927164"/>
    <w:rsid w:val="009563AA"/>
    <w:rsid w:val="009702EE"/>
    <w:rsid w:val="00995A41"/>
    <w:rsid w:val="009A424B"/>
    <w:rsid w:val="009B1E94"/>
    <w:rsid w:val="009B2BC7"/>
    <w:rsid w:val="00A31425"/>
    <w:rsid w:val="00A95272"/>
    <w:rsid w:val="00AB2F33"/>
    <w:rsid w:val="00AE6FCA"/>
    <w:rsid w:val="00AF4082"/>
    <w:rsid w:val="00B027B4"/>
    <w:rsid w:val="00B13194"/>
    <w:rsid w:val="00B56F67"/>
    <w:rsid w:val="00B81561"/>
    <w:rsid w:val="00B9267A"/>
    <w:rsid w:val="00B93F55"/>
    <w:rsid w:val="00BA2840"/>
    <w:rsid w:val="00BB74A2"/>
    <w:rsid w:val="00BC3C31"/>
    <w:rsid w:val="00C23919"/>
    <w:rsid w:val="00C329D5"/>
    <w:rsid w:val="00CF1027"/>
    <w:rsid w:val="00CF6BFA"/>
    <w:rsid w:val="00D029FB"/>
    <w:rsid w:val="00D458B1"/>
    <w:rsid w:val="00D900FD"/>
    <w:rsid w:val="00D90B7F"/>
    <w:rsid w:val="00D96F67"/>
    <w:rsid w:val="00DC60B7"/>
    <w:rsid w:val="00DE6D9B"/>
    <w:rsid w:val="00DF307D"/>
    <w:rsid w:val="00E15AD2"/>
    <w:rsid w:val="00E4136C"/>
    <w:rsid w:val="00E44D64"/>
    <w:rsid w:val="00E52B0C"/>
    <w:rsid w:val="00E62F30"/>
    <w:rsid w:val="00E714E8"/>
    <w:rsid w:val="00F056A5"/>
    <w:rsid w:val="00F06F64"/>
    <w:rsid w:val="00F40E43"/>
    <w:rsid w:val="00F62770"/>
    <w:rsid w:val="00F85954"/>
    <w:rsid w:val="00FC11BA"/>
    <w:rsid w:val="00FF5211"/>
    <w:rsid w:val="00FF6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5BE3A"/>
  <w15:chartTrackingRefBased/>
  <w15:docId w15:val="{80559B7C-C797-48AF-8011-8F09170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de-DE" w:eastAsia="de-DE"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kern w:val="20"/>
    </w:rPr>
  </w:style>
  <w:style w:type="paragraph" w:styleId="berschrift1">
    <w:name w:val="heading 1"/>
    <w:basedOn w:val="Standard"/>
    <w:next w:val="Standard"/>
    <w:link w:val="berschrift1Zchn"/>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jc w:val="right"/>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uzeileZchn">
    <w:name w:val="Fußzeile Zchn"/>
    <w:basedOn w:val="Absatz-Standardschriftart"/>
    <w:link w:val="Fuzeile"/>
    <w:uiPriority w:val="99"/>
    <w:rPr>
      <w:kern w:val="20"/>
    </w:rPr>
  </w:style>
  <w:style w:type="paragraph" w:styleId="KeinLeerraum">
    <w:name w:val="No Spacing"/>
    <w:link w:val="KeinLeerraumZchn"/>
    <w:uiPriority w:val="1"/>
    <w:qFormat/>
    <w:pPr>
      <w:spacing w:before="0" w:after="0"/>
    </w:pPr>
  </w:style>
  <w:style w:type="character" w:customStyle="1" w:styleId="Betont">
    <w:name w:val="Betont"/>
    <w:basedOn w:val="Absatz-Standardschriftart"/>
    <w:uiPriority w:val="1"/>
    <w:unhideWhenUsed/>
    <w:qFormat/>
    <w:rPr>
      <w:b/>
      <w:bCs/>
    </w:rPr>
  </w:style>
  <w:style w:type="character" w:customStyle="1" w:styleId="KeinLeerraumZchn">
    <w:name w:val="Kein Leerraum Zchn"/>
    <w:basedOn w:val="Absatz-Standardschriftart"/>
    <w:link w:val="KeinLeerraum"/>
    <w:uiPriority w:val="1"/>
  </w:style>
  <w:style w:type="table" w:styleId="Tabellenraster">
    <w:name w:val="Table Grid"/>
    <w:basedOn w:val="NormaleTabelle"/>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7E97AD" w:themeColor="accent1"/>
      <w:kern w:val="28"/>
      <w:sz w:val="48"/>
      <w:szCs w:val="48"/>
    </w:rPr>
  </w:style>
  <w:style w:type="character" w:styleId="Platzhaltertext">
    <w:name w:val="Placeholder Text"/>
    <w:basedOn w:val="Absatz-Standardschriftart"/>
    <w:uiPriority w:val="99"/>
    <w:semiHidden/>
    <w:rPr>
      <w:color w:val="808080"/>
    </w:rPr>
  </w:style>
  <w:style w:type="paragraph" w:styleId="Gruformel">
    <w:name w:val="Closing"/>
    <w:basedOn w:val="Standard"/>
    <w:link w:val="GruformelZchn"/>
    <w:uiPriority w:val="99"/>
    <w:unhideWhenUsed/>
    <w:pPr>
      <w:spacing w:before="600" w:after="80"/>
    </w:pPr>
  </w:style>
  <w:style w:type="character" w:customStyle="1" w:styleId="GruformelZchn">
    <w:name w:val="Grußformel Zchn"/>
    <w:basedOn w:val="Absatz-Standardschriftart"/>
    <w:link w:val="Gruformel"/>
    <w:uiPriority w:val="99"/>
    <w:rPr>
      <w:kern w:val="20"/>
    </w:rPr>
  </w:style>
  <w:style w:type="table" w:customStyle="1" w:styleId="StatusberichtTabelle">
    <w:name w:val="Statusbericht Tabelle"/>
    <w:basedOn w:val="NormaleTabelle"/>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table" w:styleId="EinfacheTabelle1">
    <w:name w:val="Plain Table 1"/>
    <w:basedOn w:val="NormaleTabelle"/>
    <w:uiPriority w:val="40"/>
    <w:rsid w:val="001D36A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0017DB"/>
    <w:pPr>
      <w:ind w:left="720"/>
      <w:contextualSpacing/>
    </w:pPr>
  </w:style>
  <w:style w:type="table" w:styleId="TabellemithellemGitternetz">
    <w:name w:val="Grid Table Light"/>
    <w:basedOn w:val="NormaleTabelle"/>
    <w:uiPriority w:val="45"/>
    <w:rsid w:val="009A424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Web3">
    <w:name w:val="Table Web 3"/>
    <w:basedOn w:val="NormaleTabelle"/>
    <w:uiPriority w:val="99"/>
    <w:rsid w:val="00E62F3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infacheTabelle4">
    <w:name w:val="Plain Table 4"/>
    <w:basedOn w:val="NormaleTabelle"/>
    <w:uiPriority w:val="43"/>
    <w:rsid w:val="002977C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F40E4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0E43"/>
    <w:rPr>
      <w:rFonts w:ascii="Segoe UI" w:hAnsi="Segoe UI" w:cs="Segoe UI"/>
      <w:kern w:val="20"/>
      <w:sz w:val="18"/>
      <w:szCs w:val="18"/>
    </w:rPr>
  </w:style>
  <w:style w:type="paragraph" w:styleId="StandardWeb">
    <w:name w:val="Normal (Web)"/>
    <w:basedOn w:val="Standard"/>
    <w:uiPriority w:val="99"/>
    <w:unhideWhenUsed/>
    <w:rsid w:val="00DF307D"/>
    <w:pPr>
      <w:spacing w:before="100" w:beforeAutospacing="1" w:after="100" w:afterAutospacing="1"/>
    </w:pPr>
    <w:rPr>
      <w:rFonts w:ascii="Times New Roman" w:eastAsiaTheme="minorEastAsia" w:hAnsi="Times New Roman" w:cs="Times New Roman"/>
      <w:color w:val="auto"/>
      <w:kern w:val="0"/>
      <w:sz w:val="24"/>
      <w:szCs w:val="24"/>
    </w:rPr>
  </w:style>
  <w:style w:type="character" w:styleId="Fett">
    <w:name w:val="Strong"/>
    <w:basedOn w:val="Absatz-Standardschriftart"/>
    <w:uiPriority w:val="22"/>
    <w:qFormat/>
    <w:rsid w:val="00DF307D"/>
    <w:rPr>
      <w:b/>
      <w:bCs/>
    </w:rPr>
  </w:style>
  <w:style w:type="character" w:styleId="Hyperlink">
    <w:name w:val="Hyperlink"/>
    <w:basedOn w:val="Absatz-Standardschriftart"/>
    <w:uiPriority w:val="99"/>
    <w:unhideWhenUsed/>
    <w:rsid w:val="007524D9"/>
    <w:rPr>
      <w:color w:val="0000FF"/>
      <w:u w:val="single"/>
    </w:rPr>
  </w:style>
  <w:style w:type="character" w:customStyle="1" w:styleId="ctcc-left-side">
    <w:name w:val="ctcc-left-side"/>
    <w:basedOn w:val="Absatz-Standardschriftart"/>
    <w:rsid w:val="007524D9"/>
  </w:style>
  <w:style w:type="character" w:customStyle="1" w:styleId="ctcc-right-side">
    <w:name w:val="ctcc-right-side"/>
    <w:basedOn w:val="Absatz-Standardschriftart"/>
    <w:rsid w:val="007524D9"/>
  </w:style>
  <w:style w:type="character" w:customStyle="1" w:styleId="screen-reader-text">
    <w:name w:val="screen-reader-text"/>
    <w:basedOn w:val="Absatz-Standardschriftart"/>
    <w:rsid w:val="007524D9"/>
  </w:style>
  <w:style w:type="character" w:styleId="NichtaufgelsteErwhnung">
    <w:name w:val="Unresolved Mention"/>
    <w:basedOn w:val="Absatz-Standardschriftart"/>
    <w:uiPriority w:val="99"/>
    <w:semiHidden/>
    <w:unhideWhenUsed/>
    <w:rsid w:val="0075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anser.com/datenschut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datani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takt@schips.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g\AppData\Roaming\Microsoft\Templates\Projektstatu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949103E0B24A748218641EBC1DD8EF"/>
        <w:category>
          <w:name w:val="Allgemein"/>
          <w:gallery w:val="placeholder"/>
        </w:category>
        <w:types>
          <w:type w:val="bbPlcHdr"/>
        </w:types>
        <w:behaviors>
          <w:behavior w:val="content"/>
        </w:behaviors>
        <w:guid w:val="{82356FF3-F38E-4A86-B28D-A0C1D223DADE}"/>
      </w:docPartPr>
      <w:docPartBody>
        <w:p w:rsidR="00C00600" w:rsidRDefault="00420015">
          <w:r w:rsidRPr="00850B2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15"/>
    <w:rsid w:val="00214248"/>
    <w:rsid w:val="002D0E09"/>
    <w:rsid w:val="00420015"/>
    <w:rsid w:val="00665CEC"/>
    <w:rsid w:val="006777B2"/>
    <w:rsid w:val="00C00600"/>
    <w:rsid w:val="00C22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015"/>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00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06ED06D5-3E5B-4B5E-93FE-5D6DEC8A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Projektstatusbericht</Template>
  <TotalTime>0</TotalTime>
  <Pages>3</Pages>
  <Words>1012</Words>
  <Characters>6381</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d_4_FSHolzner_DATANIS_Verpflichtung_Einhaltung_DSGVO_Mitarbeiter_Version_101_Kundenversion</vt: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d_6_FSHolzner_DATANIS_Datenschutzinformation_fuer_ Mitarbeiter_Version_101_Kundenversion</dc:title>
  <dc:creator>DATANIS // TFG Medien</dc:creator>
  <cp:keywords/>
  <cp:lastModifiedBy>Doris Kühner</cp:lastModifiedBy>
  <cp:revision>15</cp:revision>
  <dcterms:created xsi:type="dcterms:W3CDTF">2018-07-13T12:54:00Z</dcterms:created>
  <dcterms:modified xsi:type="dcterms:W3CDTF">2018-08-13T14:13:00Z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